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png" ContentType="image/png"/>
  <Override PartName="/word/media/image4.jpeg" ContentType="image/jpeg"/>
  <Override PartName="/word/media/image3.jpeg" ContentType="image/jpeg"/>
  <Override PartName="/word/media/image5.jpeg" ContentType="image/jpeg"/>
  <Override PartName="/word/media/image7.png" ContentType="image/png"/>
  <Override PartName="/word/media/image6.png" ContentType="image/png"/>
  <Override PartName="/word/media/image8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  <w:tab/>
        <w:t>CAPA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  <w:t>CORREDOR CULTURAL DA</w:t>
      </w:r>
    </w:p>
    <w:p>
      <w:pPr>
        <w:pStyle w:val="Normal"/>
        <w:bidi w:val="0"/>
        <w:jc w:val="both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PRAÇA AMARAL PEIXOTO</w:t>
      </w:r>
    </w:p>
    <w:p>
      <w:pPr>
        <w:pStyle w:val="Normal"/>
        <w:bidi w:val="0"/>
        <w:jc w:val="both"/>
        <w:rPr>
          <w:rFonts w:ascii="Arial" w:hAnsi="Arial"/>
          <w:i/>
          <w:i/>
          <w:iCs/>
        </w:rPr>
      </w:pPr>
      <w:r>
        <w:rPr>
          <w:rFonts w:ascii="Arial" w:hAnsi="Arial"/>
          <w:i/>
          <w:iCs/>
        </w:rPr>
        <w:t>SECRETARIA DE URBANIZAÇÃO, PARQUES E JARDINS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28080" cy="4151630"/>
            <wp:effectExtent l="0" t="0" r="0" b="0"/>
            <wp:wrapSquare wrapText="largest"/>
            <wp:docPr id="1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  <w:t>Breve história da Praça Amaral Peixoto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  <w:t xml:space="preserve">Inaugurada pelo presidente Getúlio Vargas, em 23 de junho de 1940, a Praça Amaral Peixoto conta com uma bela diversidade arbórea. A praça recebeu esse nome em homenagem à Ernani Amaral Peixoto, importante militar que </w:t>
      </w:r>
      <w:r>
        <w:rPr>
          <w:rFonts w:ascii="Arial" w:hAnsi="Arial"/>
        </w:rPr>
        <w:t>se</w:t>
      </w:r>
      <w:r>
        <w:rPr>
          <w:rFonts w:ascii="Arial" w:hAnsi="Arial"/>
        </w:rPr>
        <w:t xml:space="preserve"> destacou na carreira política. </w:t>
      </w:r>
      <w:r>
        <w:rPr>
          <w:rFonts w:ascii="Arial" w:hAnsi="Arial"/>
        </w:rPr>
        <w:t>A construção da praça se deu em função da construção do Porto de Angra dos Reis, no início de outubro de 1926.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  <w:t xml:space="preserve">Atualmente, a praça possui 35 (trinta e cinco) elementos arbóreos, sendo 14 (quatorze) desses de origem nativa e os demais, exótica. </w:t>
      </w:r>
      <w:r>
        <w:rPr>
          <w:rFonts w:ascii="Arial" w:hAnsi="Arial"/>
        </w:rPr>
        <w:t>Além da diversidade de vegetais, há belos jardins, os quais possuem uma importante função ecológica no local.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  <w:t>Visando o conhecimento, ao longo do corredor cultural serão apontados os vegetais de origem nativa, bem como a relevância desses para a preservação ambiental e bem-estar da sociedade.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  <w:sz w:val="22"/>
          <w:szCs w:val="22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8060" cy="4103370"/>
            <wp:effectExtent l="0" t="0" r="0" b="0"/>
            <wp:wrapSquare wrapText="largest"/>
            <wp:docPr id="2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2"/>
          <w:szCs w:val="22"/>
        </w:rPr>
        <w:t>Fotógrafo Manoel Bastos, no ano de 1941.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1) Oiti</w:t>
      </w:r>
    </w:p>
    <w:p>
      <w:pPr>
        <w:pStyle w:val="Normal"/>
        <w:bidi w:val="0"/>
        <w:jc w:val="both"/>
        <w:rPr>
          <w:rFonts w:ascii="Arial" w:hAnsi="Arial"/>
          <w:i/>
          <w:i/>
          <w:iCs/>
        </w:rPr>
      </w:pPr>
      <w:r>
        <w:rPr>
          <w:rFonts w:ascii="Arial" w:hAnsi="Arial"/>
          <w:i/>
          <w:iCs/>
        </w:rPr>
        <w:t>Licania tomentosa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Família: Chrysobalanaceae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Nativa d</w:t>
      </w:r>
      <w:r>
        <w:rPr>
          <w:rFonts w:ascii="Arial" w:hAnsi="Arial"/>
          <w:i w:val="false"/>
          <w:iCs w:val="false"/>
        </w:rPr>
        <w:t>o Bioma Mata Atlântica e de</w:t>
      </w:r>
      <w:r>
        <w:rPr>
          <w:rFonts w:ascii="Arial" w:hAnsi="Arial"/>
          <w:i w:val="false"/>
          <w:iCs w:val="false"/>
        </w:rPr>
        <w:t xml:space="preserve"> clima tropical, o Oiti, quando adulto pode atingir de 9 a 12 m de altura, ou mais. Seu tronco possui cascas acinzentadas, ereto, cujo diâmetro pode variar de 30 a 65 cm. </w:t>
      </w:r>
      <w:r>
        <w:rPr>
          <w:rFonts w:ascii="Arial" w:hAnsi="Arial"/>
          <w:i w:val="false"/>
          <w:iCs w:val="false"/>
        </w:rPr>
        <w:t xml:space="preserve">Sua </w:t>
      </w:r>
      <w:r>
        <w:rPr>
          <w:rFonts w:ascii="Arial" w:hAnsi="Arial"/>
          <w:i w:val="false"/>
          <w:iCs w:val="false"/>
        </w:rPr>
        <w:t xml:space="preserve">copa </w:t>
      </w:r>
      <w:r>
        <w:rPr>
          <w:rFonts w:ascii="Arial" w:hAnsi="Arial"/>
          <w:i w:val="false"/>
          <w:iCs w:val="false"/>
        </w:rPr>
        <w:t>é</w:t>
      </w:r>
      <w:r>
        <w:rPr>
          <w:rFonts w:ascii="Arial" w:hAnsi="Arial"/>
          <w:i w:val="false"/>
          <w:iCs w:val="false"/>
        </w:rPr>
        <w:t xml:space="preserve"> densa e de formato globoso. Frutos comestíveis, com amêndoas ricas em óleo. Sua madeira é resistente</w:t>
      </w:r>
      <w:r>
        <w:rPr>
          <w:rFonts w:ascii="Arial" w:hAnsi="Arial"/>
          <w:i w:val="false"/>
          <w:iCs w:val="false"/>
        </w:rPr>
        <w:t xml:space="preserve">, muito </w:t>
      </w:r>
      <w:r>
        <w:rPr>
          <w:rFonts w:ascii="Arial" w:hAnsi="Arial"/>
          <w:i w:val="false"/>
          <w:iCs w:val="false"/>
        </w:rPr>
        <w:t xml:space="preserve">utilizada na construção civil, estacas, postes, dormentes, entre outros. </w:t>
      </w:r>
      <w:r>
        <w:rPr>
          <w:rFonts w:ascii="Arial" w:hAnsi="Arial"/>
          <w:i w:val="false"/>
          <w:iCs w:val="false"/>
        </w:rPr>
        <w:t>M</w:t>
      </w:r>
      <w:r>
        <w:rPr>
          <w:rFonts w:ascii="Arial" w:hAnsi="Arial"/>
          <w:i w:val="false"/>
          <w:iCs w:val="false"/>
        </w:rPr>
        <w:t xml:space="preserve">uito usada na arborização urbana por sua copa frondosa, que dá ótima sombra, o que impacta </w:t>
      </w:r>
      <w:r>
        <w:rPr>
          <w:rFonts w:ascii="Arial" w:hAnsi="Arial"/>
          <w:i w:val="false"/>
          <w:iCs w:val="false"/>
        </w:rPr>
        <w:t>de maneira positiva</w:t>
      </w:r>
      <w:r>
        <w:rPr>
          <w:rFonts w:ascii="Arial" w:hAnsi="Arial"/>
          <w:i w:val="false"/>
          <w:iCs w:val="false"/>
        </w:rPr>
        <w:t xml:space="preserve"> o meio urbano no período de verão.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Floração: de junho a agosto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Frutifica: de janeiro a março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Distribuição: Brasil - estados do Piauí, Bahia, Paraíba, Pernambuco e Região Sudeste.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953135</wp:posOffset>
            </wp:positionH>
            <wp:positionV relativeFrom="paragraph">
              <wp:posOffset>173355</wp:posOffset>
            </wp:positionV>
            <wp:extent cx="4138295" cy="620776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>2) Paineira</w:t>
      </w:r>
    </w:p>
    <w:p>
      <w:pPr>
        <w:pStyle w:val="Normal"/>
        <w:bidi w:val="0"/>
        <w:jc w:val="both"/>
        <w:rPr>
          <w:rFonts w:ascii="Arial" w:hAnsi="Arial"/>
          <w:i/>
          <w:i/>
          <w:iCs/>
        </w:rPr>
      </w:pPr>
      <w:r>
        <w:rPr>
          <w:rFonts w:ascii="Arial" w:hAnsi="Arial"/>
          <w:i/>
          <w:iCs/>
        </w:rPr>
        <w:t>Ceiba speciosa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Família: </w:t>
      </w:r>
      <w:r>
        <w:rPr>
          <w:rFonts w:ascii="Arial" w:hAnsi="Arial"/>
          <w:i w:val="false"/>
          <w:iCs w:val="false"/>
        </w:rPr>
        <w:t>Malvaceae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Nativa das florestas brasileiras, estando presente no Bioma Amazônia, Caatinga, Cerrado e Mata Atlântica, </w:t>
      </w:r>
      <w:r>
        <w:rPr>
          <w:rFonts w:ascii="Arial" w:hAnsi="Arial"/>
          <w:i w:val="false"/>
          <w:iCs w:val="false"/>
        </w:rPr>
        <w:t>a Paineira tem crescimento muito rápido, chegando 6 metros de altura em apenas dois a três anos e quando adulta, pode chegar de 15 a 30 metros de altura. Seu tronco apresenta acúleos afiados e estrias verdes que sintetizam clorofila e realizam fotossíntese. Presente nos climas Subtropical e Tropical. Árvore de grande porte, possui raízes superficiais que se desenvolvem bastante, não sendo aconselhável o plantio em calçadas, apenas em pátios com bastante espaço e longe de construções. Madeira é usada para caixotarias, cochos, tamancos, entre outros. Os frutos são cápsulas verdes, que se abrem quando maduras e liberam as sementes envoltas em fibras finas e brancas que auxiliam na dispersão, assim chamadas de paina. Amplamente utilizada no paisagismo urbano.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Floração: Janeiro, Fevereiro, Março, Abril, Dezembro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Frutifica: Agosto </w:t>
      </w:r>
      <w:r>
        <w:rPr>
          <w:rFonts w:ascii="Arial" w:hAnsi="Arial"/>
          <w:i w:val="false"/>
          <w:iCs w:val="false"/>
        </w:rPr>
        <w:t>e</w:t>
      </w:r>
      <w:r>
        <w:rPr>
          <w:rFonts w:ascii="Arial" w:hAnsi="Arial"/>
          <w:i w:val="false"/>
          <w:iCs w:val="false"/>
        </w:rPr>
        <w:t xml:space="preserve"> Setembro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Distribuição: Brasil – </w:t>
      </w:r>
      <w:r>
        <w:rPr>
          <w:rFonts w:ascii="Arial" w:hAnsi="Arial"/>
          <w:i w:val="false"/>
          <w:iCs w:val="false"/>
        </w:rPr>
        <w:t>estados do Mato Grosso do Sul, Mato Grosso, Bahia, Pará, Região Sul e Sudeste.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0940" cy="5566410"/>
            <wp:effectExtent l="0" t="0" r="0" b="0"/>
            <wp:wrapSquare wrapText="largest"/>
            <wp:docPr id="4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>3) Sibipiruna</w:t>
      </w:r>
    </w:p>
    <w:p>
      <w:pPr>
        <w:pStyle w:val="Normal"/>
        <w:bidi w:val="0"/>
        <w:jc w:val="both"/>
        <w:rPr>
          <w:rFonts w:ascii="Arial" w:hAnsi="Arial"/>
          <w:i/>
          <w:i/>
          <w:iCs/>
        </w:rPr>
      </w:pPr>
      <w:r>
        <w:rPr>
          <w:rFonts w:ascii="Arial" w:hAnsi="Arial"/>
          <w:i/>
          <w:iCs/>
        </w:rPr>
        <w:t>Caesalpinia pluviosa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Família: Fabaceae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Á</w:t>
      </w:r>
      <w:r>
        <w:rPr>
          <w:rFonts w:ascii="Arial" w:hAnsi="Arial"/>
          <w:i w:val="false"/>
          <w:iCs w:val="false"/>
        </w:rPr>
        <w:t xml:space="preserve">rvore secular extremamente ornamental de desenvolvimento rápido. Sua copa ampla e farta fornece sombra fresca e floração exuberante. </w:t>
      </w:r>
      <w:r>
        <w:rPr>
          <w:rFonts w:ascii="Arial" w:hAnsi="Arial"/>
          <w:i w:val="false"/>
          <w:iCs w:val="false"/>
        </w:rPr>
        <w:t>F</w:t>
      </w:r>
      <w:r>
        <w:rPr>
          <w:rFonts w:ascii="Arial" w:hAnsi="Arial"/>
          <w:i w:val="false"/>
          <w:iCs w:val="false"/>
        </w:rPr>
        <w:t xml:space="preserve">acilmente confundida com outras espécies como o pau-brasil pela semelhança da sua folhagem. A casca, o tronco e os galhos da Sibipiruna são ricas em tanino, substância que possui propriedades adstringentes, antissépticas e antioxidantes. Espécie arbórea com altura entre 8 e 16 m e tronco de 30-40 cm de diâmetro, revestido por casca com escamosa. 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S</w:t>
      </w:r>
      <w:r>
        <w:rPr>
          <w:rFonts w:ascii="Arial" w:hAnsi="Arial"/>
          <w:i w:val="false"/>
          <w:iCs w:val="false"/>
        </w:rPr>
        <w:t xml:space="preserve">ão muito indicadas para ações de reflorestamento, preservação ambiental, arborização urbana </w:t>
      </w:r>
      <w:r>
        <w:rPr>
          <w:rFonts w:ascii="Arial" w:hAnsi="Arial"/>
          <w:i w:val="false"/>
          <w:iCs w:val="false"/>
        </w:rPr>
        <w:t>e</w:t>
      </w:r>
      <w:r>
        <w:rPr>
          <w:rFonts w:ascii="Arial" w:hAnsi="Arial"/>
          <w:i w:val="false"/>
          <w:iCs w:val="false"/>
        </w:rPr>
        <w:t xml:space="preserve"> paisagismos. A madeira pode ser empregada para construção civil, como caibros e ripas, para estrutura de móveis e caixotaria em geral.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Floração: </w:t>
      </w:r>
      <w:r>
        <w:rPr>
          <w:rFonts w:ascii="Arial" w:hAnsi="Arial"/>
          <w:i w:val="false"/>
          <w:iCs w:val="false"/>
        </w:rPr>
        <w:t>de agosto a novembro.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Frutifica: </w:t>
      </w:r>
      <w:r>
        <w:rPr>
          <w:rFonts w:ascii="Arial" w:hAnsi="Arial"/>
          <w:i w:val="false"/>
          <w:iCs w:val="false"/>
        </w:rPr>
        <w:t>de julho a setembro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Distribuição: Brasil – </w:t>
      </w:r>
      <w:r>
        <w:rPr>
          <w:rFonts w:ascii="Arial" w:hAnsi="Arial"/>
          <w:i w:val="false"/>
          <w:iCs w:val="false"/>
        </w:rPr>
        <w:t xml:space="preserve">estados do Pará, </w:t>
      </w:r>
      <w:r>
        <w:rPr>
          <w:rFonts w:ascii="Arial" w:hAnsi="Arial"/>
          <w:i w:val="false"/>
          <w:iCs w:val="false"/>
        </w:rPr>
        <w:t xml:space="preserve">Bahia, Paraíba, Pernambuco, Mato Grosso do Sul, Mato Grosso, </w:t>
      </w:r>
      <w:r>
        <w:rPr>
          <w:rFonts w:ascii="Arial" w:hAnsi="Arial"/>
          <w:i w:val="false"/>
          <w:iCs w:val="false"/>
        </w:rPr>
        <w:t>Paraná e</w:t>
      </w:r>
      <w:r>
        <w:rPr>
          <w:rFonts w:ascii="Arial" w:hAnsi="Arial"/>
          <w:i w:val="false"/>
          <w:iCs w:val="false"/>
        </w:rPr>
        <w:t xml:space="preserve"> </w:t>
      </w:r>
      <w:r>
        <w:rPr>
          <w:rFonts w:ascii="Arial" w:hAnsi="Arial"/>
          <w:i w:val="false"/>
          <w:iCs w:val="false"/>
        </w:rPr>
        <w:t>Região Sudeste.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1083945</wp:posOffset>
            </wp:positionH>
            <wp:positionV relativeFrom="paragraph">
              <wp:posOffset>5080</wp:posOffset>
            </wp:positionV>
            <wp:extent cx="3952240" cy="5928360"/>
            <wp:effectExtent l="0" t="0" r="0" b="0"/>
            <wp:wrapSquare wrapText="largest"/>
            <wp:docPr id="5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 xml:space="preserve">4) </w:t>
      </w:r>
      <w:r>
        <w:rPr>
          <w:rFonts w:ascii="Arial" w:hAnsi="Arial"/>
          <w:b/>
          <w:bCs/>
          <w:i w:val="false"/>
          <w:iCs w:val="false"/>
        </w:rPr>
        <w:t>Pau-brasil</w:t>
      </w:r>
    </w:p>
    <w:p>
      <w:pPr>
        <w:pStyle w:val="Normal"/>
        <w:bidi w:val="0"/>
        <w:jc w:val="both"/>
        <w:rPr>
          <w:rFonts w:ascii="Arial" w:hAnsi="Arial"/>
          <w:i/>
          <w:i/>
          <w:iCs/>
        </w:rPr>
      </w:pPr>
      <w:r>
        <w:rPr>
          <w:rFonts w:ascii="Arial" w:hAnsi="Arial"/>
          <w:i/>
          <w:iCs/>
        </w:rPr>
        <w:t xml:space="preserve">Paubrasilia </w:t>
      </w:r>
      <w:r>
        <w:rPr>
          <w:rFonts w:ascii="Arial" w:hAnsi="Arial"/>
          <w:i/>
          <w:iCs/>
        </w:rPr>
        <w:t>echinata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Família: Fabaceae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Á</w:t>
      </w:r>
      <w:r>
        <w:rPr>
          <w:rFonts w:ascii="Arial" w:hAnsi="Arial"/>
          <w:i w:val="false"/>
          <w:iCs w:val="false"/>
        </w:rPr>
        <w:t xml:space="preserve">rvore de madeira nobre, copa densa com folhas verdes brilhantes e flores perfumadas cujo porte e beleza lhe conferem ótima vocação paisagística. </w:t>
      </w:r>
      <w:r>
        <w:rPr>
          <w:rFonts w:ascii="Arial" w:hAnsi="Arial"/>
          <w:i w:val="false"/>
          <w:iCs w:val="false"/>
        </w:rPr>
        <w:t>Nativa e endêmica da Mata Atlântica. Pode atingir entre 15 e 20 metros de altura, apresenta acúleos que recobrem seu tronco, que internamente apresenta cor avermelhada. O Pau-Brasil é a árvore símbolo do Brasil. Seu nome em tupi, ibirapitanga (madeira vermelha), e em português, Pau-Brasil, derivam da cor da resina vermelha contida na sua madeira. A palavra “brasil”, deriva de “brasa”, em referência à cor vermelha do tronco da árvore associada ao fogo. A madeira do pau-brasil é excelente para a fabricação de arcos de violinos e outros instrumentos musicais.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De acordo com a portaria MMA nº148, </w:t>
      </w:r>
      <w:r>
        <w:rPr>
          <w:rFonts w:ascii="Arial" w:hAnsi="Arial"/>
          <w:b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 xml:space="preserve">de 07 de junho de 2022, que atualiza a lista oficial das espécies da fauna e flora ameaçadas de extinção, </w:t>
      </w:r>
      <w:r>
        <w:rPr>
          <w:rFonts w:ascii="Arial" w:hAnsi="Arial"/>
          <w:b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 xml:space="preserve">o </w:t>
      </w:r>
      <w:r>
        <w:rPr>
          <w:rFonts w:ascii="Arial" w:hAnsi="Arial"/>
          <w:b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>Pau-brasil</w:t>
      </w:r>
      <w:r>
        <w:rPr>
          <w:rFonts w:ascii="Arial" w:hAnsi="Arial"/>
          <w:b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 xml:space="preserve"> também é considerado um</w:t>
      </w:r>
      <w:r>
        <w:rPr>
          <w:rFonts w:ascii="Arial" w:hAnsi="Arial"/>
          <w:b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>a delas.</w:t>
      </w:r>
      <w:r>
        <w:rPr>
          <w:rFonts w:ascii="Arial" w:hAnsi="Arial"/>
          <w:i w:val="false"/>
          <w:iCs w:val="false"/>
        </w:rPr>
        <w:t xml:space="preserve"> 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Floração: </w:t>
      </w:r>
      <w:r>
        <w:rPr>
          <w:rFonts w:ascii="Arial" w:hAnsi="Arial"/>
          <w:i w:val="false"/>
          <w:iCs w:val="false"/>
        </w:rPr>
        <w:t>de setembro a dezembro.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Distribuição: Brasil – </w:t>
      </w:r>
      <w:r>
        <w:rPr>
          <w:rFonts w:ascii="Arial" w:hAnsi="Arial"/>
          <w:i w:val="false"/>
          <w:iCs w:val="false"/>
        </w:rPr>
        <w:t>estados do Alagoas, Bahia, Paraíba, Pernambuco, Rio Grande do Norte, Sergipe, Espírito Santo e Rio de Janeiro.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1059815</wp:posOffset>
            </wp:positionH>
            <wp:positionV relativeFrom="paragraph">
              <wp:posOffset>142875</wp:posOffset>
            </wp:positionV>
            <wp:extent cx="4292600" cy="5723255"/>
            <wp:effectExtent l="0" t="0" r="0" b="0"/>
            <wp:wrapSquare wrapText="largest"/>
            <wp:docPr id="6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>5) Ipê – rosa</w:t>
      </w:r>
    </w:p>
    <w:p>
      <w:pPr>
        <w:pStyle w:val="Normal"/>
        <w:bidi w:val="0"/>
        <w:jc w:val="both"/>
        <w:rPr>
          <w:rFonts w:ascii="Arial" w:hAnsi="Arial"/>
          <w:i/>
          <w:i/>
          <w:iCs/>
        </w:rPr>
      </w:pPr>
      <w:r>
        <w:rPr>
          <w:rFonts w:ascii="Arial" w:hAnsi="Arial"/>
          <w:i/>
          <w:iCs/>
        </w:rPr>
        <w:t>Handroanthus heptaphyllus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Família: Bignoniaceae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É a espécie de ipê mais comum no paisagismo do sul do Brasil, quando em flor é uma árvore muito bela. Copa larga e semiglobosa. </w:t>
      </w:r>
      <w:r>
        <w:rPr>
          <w:rFonts w:ascii="Arial" w:hAnsi="Arial"/>
          <w:i w:val="false"/>
          <w:iCs w:val="false"/>
        </w:rPr>
        <w:t>S</w:t>
      </w:r>
      <w:r>
        <w:rPr>
          <w:rFonts w:ascii="Arial" w:hAnsi="Arial"/>
          <w:i w:val="false"/>
          <w:iCs w:val="false"/>
        </w:rPr>
        <w:t xml:space="preserve">ua altura varia de 8 a 35 metros de altura.  </w:t>
      </w:r>
      <w:r>
        <w:rPr>
          <w:rFonts w:ascii="Arial" w:hAnsi="Arial"/>
          <w:i w:val="false"/>
          <w:iCs w:val="false"/>
        </w:rPr>
        <w:t>É</w:t>
      </w:r>
      <w:r>
        <w:rPr>
          <w:rFonts w:ascii="Arial" w:hAnsi="Arial"/>
          <w:i w:val="false"/>
          <w:iCs w:val="false"/>
        </w:rPr>
        <w:t xml:space="preserve"> uma das espécies de ipê mais conhecidas em solo brasileiro. </w:t>
      </w:r>
      <w:r>
        <w:rPr>
          <w:rFonts w:ascii="Arial" w:hAnsi="Arial"/>
          <w:i w:val="false"/>
          <w:iCs w:val="false"/>
        </w:rPr>
        <w:t>É</w:t>
      </w:r>
      <w:r>
        <w:rPr>
          <w:rFonts w:ascii="Arial" w:hAnsi="Arial"/>
          <w:i w:val="false"/>
          <w:iCs w:val="false"/>
        </w:rPr>
        <w:t xml:space="preserve"> um tipo de árvore que aprecia clima quente </w:t>
      </w:r>
      <w:r>
        <w:rPr>
          <w:rFonts w:ascii="Arial" w:hAnsi="Arial"/>
          <w:i w:val="false"/>
          <w:iCs w:val="false"/>
        </w:rPr>
        <w:t>e</w:t>
      </w:r>
      <w:r>
        <w:rPr>
          <w:rFonts w:ascii="Arial" w:hAnsi="Arial"/>
          <w:i w:val="false"/>
          <w:iCs w:val="false"/>
        </w:rPr>
        <w:t xml:space="preserve"> tolera baixas temperaturas. </w:t>
      </w:r>
      <w:r>
        <w:rPr>
          <w:rFonts w:ascii="Arial" w:hAnsi="Arial"/>
          <w:i w:val="false"/>
          <w:iCs w:val="false"/>
        </w:rPr>
        <w:t>E</w:t>
      </w:r>
      <w:r>
        <w:rPr>
          <w:rFonts w:ascii="Arial" w:hAnsi="Arial"/>
          <w:i w:val="false"/>
          <w:iCs w:val="false"/>
        </w:rPr>
        <w:t>spécie recomendada para recuperação de áreas degradadas. Também é uma boa opção para a arborização urbana porque possui crescimento moderado e tem raízes profundas.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Floração: </w:t>
      </w:r>
      <w:r>
        <w:rPr>
          <w:rFonts w:ascii="Arial" w:hAnsi="Arial"/>
          <w:i w:val="false"/>
          <w:iCs w:val="false"/>
        </w:rPr>
        <w:t>de maio a setembro.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Frutifica: </w:t>
      </w:r>
      <w:r>
        <w:rPr>
          <w:rFonts w:ascii="Arial" w:hAnsi="Arial"/>
          <w:i w:val="false"/>
          <w:iCs w:val="false"/>
        </w:rPr>
        <w:t>de agosto a novembro.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Distribuição: </w:t>
      </w:r>
      <w:r>
        <w:rPr>
          <w:rFonts w:ascii="Arial" w:hAnsi="Arial"/>
          <w:i w:val="false"/>
          <w:iCs w:val="false"/>
        </w:rPr>
        <w:t>Encontrada nos biomas do Cerrado, Mata Atlântica e Pampa.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744855</wp:posOffset>
            </wp:positionH>
            <wp:positionV relativeFrom="paragraph">
              <wp:posOffset>151765</wp:posOffset>
            </wp:positionV>
            <wp:extent cx="4904740" cy="6539230"/>
            <wp:effectExtent l="0" t="0" r="0" b="0"/>
            <wp:wrapSquare wrapText="largest"/>
            <wp:docPr id="7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>6) Cedro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/>
          <w:iCs/>
        </w:rPr>
        <w:t>Cedrela fissilis</w:t>
      </w:r>
      <w:r>
        <w:rPr>
          <w:rFonts w:ascii="Arial" w:hAnsi="Arial"/>
          <w:i w:val="false"/>
          <w:iCs w:val="false"/>
        </w:rPr>
        <w:t xml:space="preserve"> 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>Família: Meliaceae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Espécie encontrada com pouca frequência, pois historicamente vem sofrendo com a exploração madeireira. Possui fissuras em seu tronco, folhas pinadas e floração discreta, de cor branca. Sua altura varia de 20 a 35 metros, sendo considerada uma árvore de grande porte. A espécie é muito recomendada para paisagismos, devido sua beleza. </w:t>
      </w:r>
    </w:p>
    <w:p>
      <w:pPr>
        <w:pStyle w:val="Normal"/>
        <w:bidi w:val="0"/>
        <w:jc w:val="both"/>
        <w:rPr/>
      </w:pPr>
      <w:r>
        <w:rPr>
          <w:rFonts w:ascii="Arial" w:hAnsi="Arial"/>
          <w:i w:val="false"/>
          <w:iCs w:val="false"/>
        </w:rPr>
        <w:t xml:space="preserve">De acordo com a portaria MMA nº148, </w:t>
      </w:r>
      <w:r>
        <w:rPr>
          <w:rFonts w:ascii="Arial" w:hAnsi="Arial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de 07 de junho de 2022, que atualiza a lista oficial das espécies da fauna e flora ameaçadas de extinção, </w:t>
      </w:r>
      <w:r>
        <w:rPr>
          <w:rFonts w:ascii="Arial" w:hAnsi="Arial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o Cedro também é considerado um</w:t>
      </w:r>
      <w:r>
        <w:rPr>
          <w:rFonts w:ascii="Arial" w:hAnsi="Arial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a delas.</w:t>
      </w:r>
    </w:p>
    <w:p>
      <w:pPr>
        <w:pStyle w:val="Normal"/>
        <w:bidi w:val="0"/>
        <w:jc w:val="both"/>
        <w:rPr>
          <w:rFonts w:ascii="Arial" w:hAnsi="Arial"/>
          <w:b w:val="false"/>
          <w:i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Arial" w:hAnsi="Arial"/>
          <w:b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>Estima-se que devido à exploração, o Cedro sofreu um declínio de pelo menos 30% nas últimas três gerações.</w:t>
      </w:r>
    </w:p>
    <w:p>
      <w:pPr>
        <w:pStyle w:val="Normal"/>
        <w:bidi w:val="0"/>
        <w:jc w:val="both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bidi w:val="0"/>
        <w:jc w:val="both"/>
        <w:rPr/>
      </w:pPr>
      <w:r>
        <w:rPr>
          <w:rFonts w:ascii="Arial" w:hAnsi="Arial"/>
          <w:i w:val="false"/>
          <w:iCs w:val="false"/>
        </w:rPr>
        <w:t xml:space="preserve">Distribuição: 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040C28"/>
          <w:spacing w:val="0"/>
          <w:sz w:val="24"/>
        </w:rPr>
        <w:t>Ocorre principalmente nas florestas semidecíduas e pluvial atlântica do Rio Grande do Sul até Minas Gerais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</w:rPr>
        <w:t>.</w:t>
      </w:r>
      <w:r>
        <w:rPr/>
        <w:t xml:space="preserve"> 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871855</wp:posOffset>
            </wp:positionH>
            <wp:positionV relativeFrom="paragraph">
              <wp:posOffset>144145</wp:posOffset>
            </wp:positionV>
            <wp:extent cx="4158615" cy="6237605"/>
            <wp:effectExtent l="0" t="0" r="0" b="0"/>
            <wp:wrapSquare wrapText="largest"/>
            <wp:docPr id="8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  <w:t>Benefícios da preservação das áreas verdes: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 xml:space="preserve">Redução da poluição sonora </w:t>
      </w:r>
      <w:r>
        <w:rPr>
          <w:rFonts w:ascii="Arial" w:hAnsi="Arial"/>
        </w:rPr>
        <w:t>e do ar</w:t>
      </w:r>
      <w:r>
        <w:rPr>
          <w:rFonts w:ascii="Arial" w:hAnsi="Arial"/>
        </w:rPr>
        <w:t>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Sombreamento;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Abrigos para a fauna;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Melhora significativa da qualidade do ar e do ecossistema;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Diminuição das temperaturas externas, devido a absorção dos raios solares entre as espécies;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Valorização paisagística e visual;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Redução das doenças respiratórias, bem como melhorias na saúde mental e física daqueles que ali transitam;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Captura de parte de material particulado em suspensão no ar;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Produção de oxigênio por meio do processo de fotossíntese, reduzindo os gases de efeitos estufa na atmosfera;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Redução da velocidade dos ventos;</w:t>
      </w:r>
    </w:p>
    <w:p>
      <w:pPr>
        <w:pStyle w:val="Normal"/>
        <w:numPr>
          <w:ilvl w:val="0"/>
          <w:numId w:val="1"/>
        </w:numPr>
        <w:bidi w:val="0"/>
        <w:jc w:val="both"/>
        <w:rPr>
          <w:rFonts w:ascii="Arial" w:hAnsi="Arial"/>
        </w:rPr>
      </w:pPr>
      <w:r>
        <w:rPr>
          <w:rFonts w:ascii="Arial" w:hAnsi="Arial"/>
        </w:rPr>
        <w:t>Influência no balanço hídrico.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  <w:t>Fotos: Thamiris Magalhães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PLANTAR UMA ÁRVORE É CUIDAR DO AMANHÃ.</w:t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>Secretaria de Urbanização, Parques e Jardins</w:t>
      </w:r>
    </w:p>
    <w:p>
      <w:pPr>
        <w:pStyle w:val="Normal"/>
        <w:bidi w:val="0"/>
        <w:jc w:val="center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>Coordenação de Parques e Jardins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</w:font>
  <w:font w:name="Google Sans">
    <w:altName w:val="arial"/>
    <w:charset w:val="00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4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pt-BR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pt-BR" w:eastAsia="zh-CN" w:bidi="hi-IN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abealhoeRodap">
    <w:name w:val="Cabeçalho e Rodapé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Rodap">
    <w:name w:val="Footer"/>
    <w:basedOn w:val="CabealhoeRodap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jpe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368</TotalTime>
  <Application>LibreOffice/7.3.0.3$Windows_X86_64 LibreOffice_project/0f246aa12d0eee4a0f7adcefbf7c878fc2238db3</Application>
  <AppVersion>15.0000</AppVersion>
  <Pages>9</Pages>
  <Words>1121</Words>
  <Characters>6025</Characters>
  <CharactersWithSpaces>7078</CharactersWithSpaces>
  <Paragraphs>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2023-08-21T09:35:37Z</dcterms:created>
  <dc:creator/>
  <dc:description/>
  <dc:language>pt-BR</dc:language>
  <cp:lastModifiedBy/>
  <dcterms:modified xsi:type="dcterms:W3CDTF">2023-08-24T14:59:15Z</dcterms:modified>
  <cp:revision>12</cp:revision>
  <dc:subject/>
  <dc:title/>
</cp:coreProperties>
</file>